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FC" w:rsidRPr="006B34DD" w:rsidRDefault="004A37FC" w:rsidP="004A37FC">
      <w:pPr>
        <w:pStyle w:val="a3"/>
        <w:numPr>
          <w:ilvl w:val="0"/>
          <w:numId w:val="2"/>
        </w:numPr>
        <w:rPr>
          <w:b/>
        </w:rPr>
      </w:pPr>
      <w:r w:rsidRPr="006B34DD">
        <w:rPr>
          <w:b/>
        </w:rPr>
        <w:t>Наименование научной лаборатории</w:t>
      </w:r>
      <w:r w:rsidRPr="006B34DD">
        <w:rPr>
          <w:b/>
          <w:u w:val="single"/>
        </w:rPr>
        <w:tab/>
      </w:r>
      <w:r w:rsidRPr="004A37FC">
        <w:rPr>
          <w:b/>
          <w:u w:val="single"/>
        </w:rPr>
        <w:t>Лаборатория Механики</w:t>
      </w:r>
      <w:r w:rsidRPr="006B34DD">
        <w:rPr>
          <w:b/>
          <w:u w:val="single"/>
        </w:rPr>
        <w:tab/>
      </w:r>
      <w:r>
        <w:rPr>
          <w:b/>
          <w:u w:val="single"/>
        </w:rPr>
        <w:t>(А-304)</w:t>
      </w:r>
    </w:p>
    <w:p w:rsidR="004A37FC" w:rsidRPr="00716C52" w:rsidRDefault="004A37FC" w:rsidP="00716C52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 w:rsidRPr="006B34DD">
        <w:rPr>
          <w:b/>
        </w:rPr>
        <w:t xml:space="preserve">Задачи научной лаборатории </w:t>
      </w:r>
      <w:r w:rsidR="00716C52" w:rsidRPr="00716C52">
        <w:rPr>
          <w:b/>
          <w:u w:val="single"/>
        </w:rPr>
        <w:t>Лаборатории механики созданы для изучения основных разделов классической механики , ознакомления с методами проведения простейших экспериментов и методов измерения механических величин, а также для получения навыков обработки результатов измерений и способов их представления</w:t>
      </w:r>
    </w:p>
    <w:p w:rsidR="004A37FC" w:rsidRDefault="004A37FC" w:rsidP="004A37FC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Перечень оборудования</w:t>
      </w:r>
      <w:r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4A37FC" w:rsidRDefault="004A37FC" w:rsidP="004A37FC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2041"/>
        <w:gridCol w:w="2746"/>
        <w:gridCol w:w="3805"/>
        <w:gridCol w:w="1000"/>
        <w:gridCol w:w="1582"/>
        <w:gridCol w:w="1476"/>
        <w:gridCol w:w="1405"/>
      </w:tblGrid>
      <w:tr w:rsidR="004A37FC" w:rsidRPr="001F491E" w:rsidTr="004A37FC">
        <w:tc>
          <w:tcPr>
            <w:tcW w:w="510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6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05" w:type="dxa"/>
          </w:tcPr>
          <w:p w:rsidR="004A37FC" w:rsidRPr="00295153" w:rsidRDefault="004A37FC" w:rsidP="002C0209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295153">
              <w:rPr>
                <w:b/>
                <w:sz w:val="22"/>
                <w:szCs w:val="22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4A37FC" w:rsidRPr="001F491E" w:rsidTr="004A37FC">
        <w:tc>
          <w:tcPr>
            <w:tcW w:w="510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Прибор для измерения свободного падения Атвуда</w:t>
            </w:r>
          </w:p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Максимальная длина пути больших грузиков 490мм</w:t>
            </w:r>
            <w:r>
              <w:rPr>
                <w:color w:val="000000"/>
                <w:sz w:val="22"/>
                <w:szCs w:val="22"/>
              </w:rPr>
              <w:br/>
              <w:t>- Масса каждого из больших грузиков 60+-0,01 г</w:t>
            </w:r>
            <w:r>
              <w:rPr>
                <w:color w:val="000000"/>
                <w:sz w:val="22"/>
                <w:szCs w:val="22"/>
              </w:rPr>
              <w:br/>
              <w:t>Ориентировочная масса сменных дополнительных грузовиков: грузик 1-5,3 г</w:t>
            </w:r>
            <w:r>
              <w:rPr>
                <w:color w:val="000000"/>
                <w:sz w:val="22"/>
                <w:szCs w:val="22"/>
              </w:rPr>
              <w:br/>
              <w:t>Грузик 2- 6,0г</w:t>
            </w:r>
            <w:r>
              <w:rPr>
                <w:color w:val="000000"/>
                <w:sz w:val="22"/>
                <w:szCs w:val="22"/>
              </w:rPr>
              <w:br/>
              <w:t>Грузик 3- 10,0г</w:t>
            </w:r>
            <w:r>
              <w:rPr>
                <w:color w:val="000000"/>
                <w:sz w:val="22"/>
                <w:szCs w:val="22"/>
              </w:rPr>
              <w:br/>
              <w:t>Диапазон измеряемого времени     -0-99,999 с</w:t>
            </w:r>
          </w:p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</w:tcPr>
          <w:p w:rsidR="004A37FC" w:rsidRPr="00295153" w:rsidRDefault="008C4139" w:rsidP="008C41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sz w:val="22"/>
                <w:szCs w:val="22"/>
              </w:rPr>
              <w:t>Предназначен для исследования прямолинейного, равномерного и равно - ускоренного движений, а в частности для определения земного ускорения.</w:t>
            </w:r>
          </w:p>
        </w:tc>
        <w:tc>
          <w:tcPr>
            <w:tcW w:w="1000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RPr="001F491E" w:rsidTr="004A37FC">
        <w:tc>
          <w:tcPr>
            <w:tcW w:w="510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Прибор для исследования столкновения шаров</w:t>
            </w:r>
          </w:p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Длина подвески шаров 470мм+-10мм</w:t>
            </w:r>
            <w:r>
              <w:rPr>
                <w:color w:val="000000"/>
                <w:sz w:val="22"/>
                <w:szCs w:val="22"/>
              </w:rPr>
              <w:br/>
              <w:t>Диапазон изменений осевой расстановки шаров 30-60мм</w:t>
            </w:r>
            <w:r>
              <w:rPr>
                <w:color w:val="000000"/>
                <w:sz w:val="22"/>
                <w:szCs w:val="22"/>
              </w:rPr>
              <w:br/>
              <w:t>Диапазон измененийугла положения электромагнита 5-15о</w:t>
            </w:r>
            <w:r>
              <w:rPr>
                <w:color w:val="000000"/>
                <w:sz w:val="22"/>
                <w:szCs w:val="22"/>
              </w:rPr>
              <w:br/>
              <w:t>Диапазон измеряемого времени 0-999мкс</w:t>
            </w:r>
          </w:p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</w:tcPr>
          <w:p w:rsidR="004A37FC" w:rsidRPr="00295153" w:rsidRDefault="008C59B8" w:rsidP="004A37FC">
            <w:pPr>
              <w:tabs>
                <w:tab w:val="left" w:pos="1103"/>
              </w:tabs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Предназначен для исследования закона сохранения количества движения.</w:t>
            </w:r>
          </w:p>
        </w:tc>
        <w:tc>
          <w:tcPr>
            <w:tcW w:w="1000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RPr="001F491E" w:rsidTr="004A37FC">
        <w:tc>
          <w:tcPr>
            <w:tcW w:w="510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Гироскоп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Управление оборотами двигателя в диапазоне 1000-10000</w:t>
            </w:r>
            <w:r>
              <w:rPr>
                <w:color w:val="000000"/>
                <w:sz w:val="22"/>
                <w:szCs w:val="22"/>
              </w:rPr>
              <w:br/>
              <w:t xml:space="preserve">Время запуска жироскопа, </w:t>
            </w:r>
            <w:r>
              <w:rPr>
                <w:color w:val="000000"/>
                <w:sz w:val="22"/>
                <w:szCs w:val="22"/>
              </w:rPr>
              <w:lastRenderedPageBreak/>
              <w:t>не больше 2 мин</w:t>
            </w:r>
            <w:r>
              <w:rPr>
                <w:color w:val="000000"/>
                <w:sz w:val="22"/>
                <w:szCs w:val="22"/>
              </w:rPr>
              <w:br/>
              <w:t>Диапазон измеряемого времени прецессии 1-99999 мс</w:t>
            </w:r>
            <w:r>
              <w:rPr>
                <w:color w:val="000000"/>
                <w:sz w:val="22"/>
                <w:szCs w:val="22"/>
              </w:rPr>
              <w:br/>
              <w:t>Диапазон измеряемого угла прецессии 10-990о</w:t>
            </w:r>
            <w:r>
              <w:rPr>
                <w:color w:val="000000"/>
                <w:sz w:val="22"/>
                <w:szCs w:val="22"/>
              </w:rPr>
              <w:br/>
              <w:t>Масса перемещаемого груза 0,59+-0,05 кг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4A37FC" w:rsidRPr="00295153" w:rsidRDefault="008C59B8" w:rsidP="004A37FC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lastRenderedPageBreak/>
              <w:t>Предназначен для исследования закона сохранения момента импульса и представления жироскопического эффекта.</w:t>
            </w:r>
          </w:p>
        </w:tc>
        <w:tc>
          <w:tcPr>
            <w:tcW w:w="1000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4A37FC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4A37FC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RPr="001F491E" w:rsidTr="004A37FC">
        <w:tc>
          <w:tcPr>
            <w:tcW w:w="510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Маятник Максвелла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Максимальная длина маятника 410мм Количество заменных колец 3 Диапазон измеряемого времени движение маятника 0-99999мс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4A37FC" w:rsidRPr="00295153" w:rsidRDefault="008C59B8" w:rsidP="004A37FC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Предназначен для исследования закона сохранения энергии и определения на этом основании момента инерции металлических колец.</w:t>
            </w:r>
          </w:p>
        </w:tc>
        <w:tc>
          <w:tcPr>
            <w:tcW w:w="1000" w:type="dxa"/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4A37FC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4A37FC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4A37FC" w:rsidRPr="001F491E" w:rsidRDefault="004A37F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8C59B8" w:rsidRPr="001F491E" w:rsidTr="004A37FC">
        <w:tc>
          <w:tcPr>
            <w:tcW w:w="510" w:type="dxa"/>
          </w:tcPr>
          <w:p w:rsidR="008C59B8" w:rsidRPr="001F491E" w:rsidRDefault="008C59B8" w:rsidP="008C59B8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C59B8" w:rsidRDefault="008C59B8" w:rsidP="008C59B8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Маятник Обербека</w:t>
            </w:r>
          </w:p>
          <w:p w:rsidR="008C59B8" w:rsidRDefault="008C59B8" w:rsidP="008C5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</w:tcPr>
          <w:p w:rsidR="008C59B8" w:rsidRDefault="008C59B8" w:rsidP="008C59B8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Максимальная длина пути движения грузов 490 мм, масса подвижного груза 42 г. Масса постоянного груза 53 г.</w:t>
            </w:r>
          </w:p>
          <w:p w:rsidR="008C59B8" w:rsidRDefault="008C59B8" w:rsidP="008C5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8C59B8" w:rsidRPr="00295153" w:rsidRDefault="008C59B8" w:rsidP="008C59B8">
            <w:pPr>
              <w:jc w:val="both"/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 xml:space="preserve">Представляет совокупность дидактических приборов, обеспечивающих проведение лабораторных упражнений в области физических основ механики.  </w:t>
            </w:r>
          </w:p>
        </w:tc>
        <w:tc>
          <w:tcPr>
            <w:tcW w:w="1000" w:type="dxa"/>
          </w:tcPr>
          <w:p w:rsidR="008C59B8" w:rsidRDefault="008C59B8" w:rsidP="008C59B8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8C59B8" w:rsidRDefault="008C59B8" w:rsidP="008C5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8C59B8" w:rsidRDefault="008C59B8" w:rsidP="008C59B8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C59B8" w:rsidRDefault="008C59B8" w:rsidP="008C59B8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8C59B8" w:rsidRPr="001F491E" w:rsidRDefault="008C59B8" w:rsidP="008C59B8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8C59B8" w:rsidRPr="001F491E" w:rsidTr="004A37FC">
        <w:tc>
          <w:tcPr>
            <w:tcW w:w="510" w:type="dxa"/>
          </w:tcPr>
          <w:p w:rsidR="008C59B8" w:rsidRDefault="008C59B8" w:rsidP="008C59B8">
            <w:pPr>
              <w:rPr>
                <w:color w:val="000000"/>
                <w:sz w:val="22"/>
                <w:szCs w:val="22"/>
                <w:lang w:eastAsia="ru-RU"/>
              </w:rPr>
            </w:pPr>
          </w:p>
          <w:p w:rsidR="008C59B8" w:rsidRPr="001F491E" w:rsidRDefault="008C59B8" w:rsidP="008C59B8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C59B8" w:rsidRDefault="008C59B8" w:rsidP="008C59B8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Набор  демонстрационный  «Механика»</w:t>
            </w:r>
          </w:p>
          <w:p w:rsidR="008C59B8" w:rsidRDefault="008C59B8" w:rsidP="008C5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</w:tcPr>
          <w:p w:rsidR="008C59B8" w:rsidRDefault="008C59B8" w:rsidP="008C59B8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Набор демонстрационный «Механика» для кабинета физики обеспечивает проведение демонстрационных экспериментов по следующим тематикам: изучение кинематики и динамики поступательного движения; сила трения; закон сохранения </w:t>
            </w:r>
            <w:r>
              <w:rPr>
                <w:color w:val="000000"/>
                <w:sz w:val="22"/>
                <w:szCs w:val="22"/>
              </w:rPr>
              <w:lastRenderedPageBreak/>
              <w:t>движения; механические колебания.</w:t>
            </w:r>
          </w:p>
          <w:p w:rsidR="008C59B8" w:rsidRDefault="008C59B8" w:rsidP="008C5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8C59B8" w:rsidRPr="00295153" w:rsidRDefault="008C59B8" w:rsidP="008C59B8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lastRenderedPageBreak/>
              <w:t xml:space="preserve">Демонстрационное </w:t>
            </w:r>
          </w:p>
        </w:tc>
        <w:tc>
          <w:tcPr>
            <w:tcW w:w="1000" w:type="dxa"/>
          </w:tcPr>
          <w:p w:rsidR="008C59B8" w:rsidRDefault="008C59B8" w:rsidP="008C59B8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  <w:p w:rsidR="008C59B8" w:rsidRDefault="008C59B8" w:rsidP="008C5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8C59B8" w:rsidRDefault="008C59B8" w:rsidP="008C59B8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C59B8" w:rsidRDefault="008C59B8" w:rsidP="008C59B8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8C59B8" w:rsidRPr="001F491E" w:rsidRDefault="008C59B8" w:rsidP="008C59B8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A37FC" w:rsidRPr="006B34DD" w:rsidRDefault="004A37FC" w:rsidP="004A37FC">
      <w:pPr>
        <w:rPr>
          <w:color w:val="000000"/>
          <w:sz w:val="22"/>
          <w:szCs w:val="22"/>
          <w:lang w:eastAsia="ru-RU"/>
        </w:rPr>
      </w:pPr>
      <w:r>
        <w:rPr>
          <w:b/>
        </w:rPr>
        <w:t>Ответственное лицо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B34DD">
        <w:rPr>
          <w:color w:val="000000"/>
          <w:sz w:val="22"/>
          <w:szCs w:val="22"/>
          <w:u w:val="single"/>
          <w:lang w:eastAsia="ru-RU"/>
        </w:rPr>
        <w:t>Быкова С. В.</w:t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  <w:r w:rsidRPr="006B34DD">
        <w:rPr>
          <w:b/>
          <w:u w:val="single"/>
        </w:rPr>
        <w:tab/>
      </w:r>
    </w:p>
    <w:p w:rsidR="004A37FC" w:rsidRPr="00451567" w:rsidRDefault="004A37FC" w:rsidP="00451567">
      <w:r w:rsidRPr="00451567">
        <w:t>Контакты: тел.</w:t>
      </w:r>
      <w:r w:rsidR="00451567" w:rsidRPr="00451567">
        <w:t>8(7182)673626</w:t>
      </w:r>
      <w:r w:rsidRPr="00451567">
        <w:t>, email</w:t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  <w:r w:rsidRPr="00451567">
        <w:tab/>
      </w:r>
    </w:p>
    <w:p w:rsidR="004A37FC" w:rsidRDefault="004A37FC" w:rsidP="004A37FC">
      <w:pPr>
        <w:pStyle w:val="a3"/>
        <w:rPr>
          <w:b/>
        </w:rPr>
      </w:pPr>
      <w:bookmarkStart w:id="0" w:name="_GoBack"/>
      <w:bookmarkEnd w:id="0"/>
    </w:p>
    <w:p w:rsidR="007359A7" w:rsidRDefault="007359A7" w:rsidP="00F07FA9">
      <w:pPr>
        <w:pStyle w:val="1"/>
      </w:pPr>
    </w:p>
    <w:sectPr w:rsidR="007359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42" w:rsidRDefault="00E02642">
      <w:r>
        <w:separator/>
      </w:r>
    </w:p>
  </w:endnote>
  <w:endnote w:type="continuationSeparator" w:id="0">
    <w:p w:rsidR="00E02642" w:rsidRDefault="00E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42" w:rsidRDefault="00E02642">
      <w:r>
        <w:separator/>
      </w:r>
    </w:p>
  </w:footnote>
  <w:footnote w:type="continuationSeparator" w:id="0">
    <w:p w:rsidR="00E02642" w:rsidRDefault="00E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107F28"/>
    <w:rsid w:val="00133E6D"/>
    <w:rsid w:val="00153F73"/>
    <w:rsid w:val="001C2811"/>
    <w:rsid w:val="001F491E"/>
    <w:rsid w:val="002019F8"/>
    <w:rsid w:val="00295153"/>
    <w:rsid w:val="002C0209"/>
    <w:rsid w:val="00355765"/>
    <w:rsid w:val="003A1F6D"/>
    <w:rsid w:val="00420976"/>
    <w:rsid w:val="00451567"/>
    <w:rsid w:val="00475FE9"/>
    <w:rsid w:val="004908FC"/>
    <w:rsid w:val="004A37FC"/>
    <w:rsid w:val="004D475F"/>
    <w:rsid w:val="005240D7"/>
    <w:rsid w:val="00575CCA"/>
    <w:rsid w:val="00664516"/>
    <w:rsid w:val="00674299"/>
    <w:rsid w:val="00687349"/>
    <w:rsid w:val="006B34DD"/>
    <w:rsid w:val="00716C52"/>
    <w:rsid w:val="007359A7"/>
    <w:rsid w:val="00876AC8"/>
    <w:rsid w:val="008C4139"/>
    <w:rsid w:val="008C59B8"/>
    <w:rsid w:val="008D1726"/>
    <w:rsid w:val="00912D8F"/>
    <w:rsid w:val="00A84FF4"/>
    <w:rsid w:val="00A93B1C"/>
    <w:rsid w:val="00AD3B73"/>
    <w:rsid w:val="00AF3743"/>
    <w:rsid w:val="00AF58C9"/>
    <w:rsid w:val="00B32021"/>
    <w:rsid w:val="00BA5B5F"/>
    <w:rsid w:val="00BD2101"/>
    <w:rsid w:val="00D17765"/>
    <w:rsid w:val="00E02642"/>
    <w:rsid w:val="00E035B0"/>
    <w:rsid w:val="00E4570F"/>
    <w:rsid w:val="00F07FA9"/>
    <w:rsid w:val="00F15019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22</cp:revision>
  <cp:lastPrinted>2023-02-06T05:30:00Z</cp:lastPrinted>
  <dcterms:created xsi:type="dcterms:W3CDTF">2023-09-12T05:34:00Z</dcterms:created>
  <dcterms:modified xsi:type="dcterms:W3CDTF">2023-09-28T09:51:00Z</dcterms:modified>
</cp:coreProperties>
</file>